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0D" w:rsidRPr="00985886" w:rsidRDefault="00A1740D" w:rsidP="00954342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Приложение 10 ОП ВО</w:t>
      </w:r>
    </w:p>
    <w:p w:rsidR="00A1740D" w:rsidRPr="008E3DE2" w:rsidRDefault="00A1740D" w:rsidP="005B4C2C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A1740D" w:rsidRPr="008E3DE2" w:rsidRDefault="00A1740D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1740D" w:rsidRDefault="00A1740D" w:rsidP="00507B6A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A1740D" w:rsidRPr="008C29CE" w:rsidRDefault="00A1740D" w:rsidP="008C29CE">
      <w:pPr>
        <w:ind w:firstLine="567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8C29CE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Б1.В.ОД.3 МАКРОЭКОНОМИКА </w:t>
      </w:r>
    </w:p>
    <w:p w:rsidR="00A1740D" w:rsidRDefault="00A1740D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1740D" w:rsidRDefault="00A1740D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1740D" w:rsidRPr="008E3DE2" w:rsidRDefault="00A1740D" w:rsidP="008C29CE">
      <w:pPr>
        <w:widowControl w:val="0"/>
        <w:suppressAutoHyphens/>
        <w:overflowPunct w:val="0"/>
        <w:autoSpaceDE w:val="0"/>
        <w:autoSpaceDN w:val="0"/>
        <w:jc w:val="left"/>
        <w:rPr>
          <w:rFonts w:ascii="Times New Roman" w:hAnsi="Times New Roman" w:cs="Times New Roman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507B6A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Ст. </w:t>
      </w:r>
      <w:r w:rsidRPr="004B4B95">
        <w:rPr>
          <w:rFonts w:ascii="Times New Roman" w:hAnsi="Times New Roman" w:cs="Times New Roman"/>
          <w:sz w:val="24"/>
          <w:lang w:eastAsia="ru-RU"/>
        </w:rPr>
        <w:t xml:space="preserve">преподаватель </w:t>
      </w:r>
      <w:r w:rsidRPr="004B4B95">
        <w:rPr>
          <w:rFonts w:ascii="Times New Roman" w:hAnsi="Times New Roman" w:cs="Times New Roman"/>
          <w:sz w:val="24"/>
          <w:szCs w:val="24"/>
          <w:lang w:eastAsia="ru-RU"/>
        </w:rPr>
        <w:t xml:space="preserve">кафедры финансового менеджмента,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4B4B95">
        <w:rPr>
          <w:rFonts w:ascii="Times New Roman" w:hAnsi="Times New Roman" w:cs="Times New Roman"/>
          <w:sz w:val="24"/>
          <w:szCs w:val="24"/>
          <w:lang w:eastAsia="ru-RU"/>
        </w:rPr>
        <w:t>управленческого учета и международных стандартов финансовой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B95">
        <w:rPr>
          <w:rFonts w:ascii="Times New Roman" w:hAnsi="Times New Roman" w:cs="Times New Roman"/>
          <w:sz w:val="24"/>
          <w:lang w:eastAsia="ru-RU"/>
        </w:rPr>
        <w:t>Андреева В.В.</w:t>
      </w:r>
    </w:p>
    <w:p w:rsidR="00A1740D" w:rsidRPr="00507B6A" w:rsidRDefault="00A1740D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07B6A">
        <w:rPr>
          <w:rFonts w:ascii="Times New Roman" w:hAnsi="Times New Roman" w:cs="Times New Roman"/>
          <w:kern w:val="3"/>
          <w:sz w:val="24"/>
          <w:lang w:eastAsia="ru-RU"/>
        </w:rPr>
        <w:t>38.03.02 Менеджмент</w:t>
      </w:r>
    </w:p>
    <w:p w:rsidR="00A1740D" w:rsidRPr="00985886" w:rsidRDefault="00A1740D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Инвестиционный</w:t>
      </w:r>
      <w:r w:rsidRPr="002A2143">
        <w:rPr>
          <w:rFonts w:ascii="Times New Roman" w:hAnsi="Times New Roman" w:cs="Times New Roman"/>
          <w:kern w:val="3"/>
          <w:sz w:val="24"/>
          <w:lang w:eastAsia="ru-RU"/>
        </w:rPr>
        <w:t xml:space="preserve"> менеджмент</w:t>
      </w:r>
    </w:p>
    <w:p w:rsidR="00A1740D" w:rsidRPr="00985886" w:rsidRDefault="00A1740D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бакалавр</w:t>
      </w:r>
    </w:p>
    <w:p w:rsidR="00A1740D" w:rsidRPr="00985886" w:rsidRDefault="00A1740D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>очная</w:t>
      </w:r>
    </w:p>
    <w:p w:rsidR="00A1740D" w:rsidRDefault="00A1740D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1740D" w:rsidRPr="008E3DE2" w:rsidRDefault="00A1740D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1740D" w:rsidRPr="00985886" w:rsidRDefault="00A1740D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bookmarkStart w:id="0" w:name="_Toc308030185"/>
      <w:bookmarkStart w:id="1" w:name="_Toc299967372"/>
    </w:p>
    <w:p w:rsidR="00A1740D" w:rsidRDefault="00A1740D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A1740D" w:rsidRDefault="00A1740D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A1740D" w:rsidRDefault="00A1740D" w:rsidP="008C29C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УК ОС-9 </w:t>
      </w:r>
      <w:bookmarkStart w:id="2" w:name="_Toc308030187"/>
      <w:bookmarkStart w:id="3" w:name="_Toc299967376"/>
      <w:bookmarkEnd w:id="0"/>
      <w:bookmarkEnd w:id="1"/>
      <w:r w:rsidRPr="00A71A31">
        <w:rPr>
          <w:rFonts w:ascii="Times New Roman" w:hAnsi="Times New Roman" w:cs="Times New Roman"/>
          <w:sz w:val="24"/>
          <w:szCs w:val="24"/>
        </w:rPr>
        <w:t>Способность использовать основы экономических знаний в различных сферах деятельности</w:t>
      </w:r>
    </w:p>
    <w:p w:rsidR="00A1740D" w:rsidRDefault="00A1740D" w:rsidP="008072F3">
      <w:pPr>
        <w:jc w:val="center"/>
        <w:rPr>
          <w:rFonts w:ascii="Times New Roman" w:hAnsi="Times New Roman" w:cs="Times New Roman"/>
          <w:b/>
        </w:rPr>
      </w:pPr>
    </w:p>
    <w:p w:rsidR="00A1740D" w:rsidRDefault="00A1740D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A1740D" w:rsidRDefault="00A1740D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AC4BD1">
        <w:rPr>
          <w:rFonts w:ascii="Times New Roman" w:hAnsi="Times New Roman" w:cs="Times New Roman"/>
          <w:sz w:val="24"/>
          <w:szCs w:val="24"/>
        </w:rPr>
        <w:t>Фундаментальные концепции макроэкономики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 xml:space="preserve">Предмет и методы исследования макроэкономики. Агрегирование и макроэкономическое моделирование. Анализ  </w:t>
      </w:r>
      <w:r w:rsidRPr="008C06D6">
        <w:rPr>
          <w:rFonts w:ascii="Times New Roman" w:hAnsi="Times New Roman" w:cs="Times New Roman"/>
          <w:bCs/>
          <w:sz w:val="24"/>
          <w:szCs w:val="24"/>
          <w:lang w:val="en-US"/>
        </w:rPr>
        <w:t>ex</w:t>
      </w:r>
      <w:r w:rsidRPr="008C0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6D6">
        <w:rPr>
          <w:rFonts w:ascii="Times New Roman" w:hAnsi="Times New Roman" w:cs="Times New Roman"/>
          <w:bCs/>
          <w:sz w:val="24"/>
          <w:szCs w:val="24"/>
          <w:lang w:val="en-US"/>
        </w:rPr>
        <w:t>post</w:t>
      </w:r>
      <w:r w:rsidRPr="008C06D6">
        <w:rPr>
          <w:rFonts w:ascii="Times New Roman" w:hAnsi="Times New Roman" w:cs="Times New Roman"/>
          <w:bCs/>
          <w:sz w:val="24"/>
          <w:szCs w:val="24"/>
        </w:rPr>
        <w:t xml:space="preserve">   и </w:t>
      </w:r>
      <w:r w:rsidRPr="008C06D6">
        <w:rPr>
          <w:rFonts w:ascii="Times New Roman" w:hAnsi="Times New Roman" w:cs="Times New Roman"/>
          <w:bCs/>
          <w:sz w:val="24"/>
          <w:szCs w:val="24"/>
          <w:lang w:val="en-US"/>
        </w:rPr>
        <w:t>ex</w:t>
      </w:r>
      <w:r w:rsidRPr="008C0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6D6">
        <w:rPr>
          <w:rFonts w:ascii="Times New Roman" w:hAnsi="Times New Roman" w:cs="Times New Roman"/>
          <w:bCs/>
          <w:sz w:val="24"/>
          <w:szCs w:val="24"/>
          <w:lang w:val="en-US"/>
        </w:rPr>
        <w:t>ante</w:t>
      </w:r>
      <w:r w:rsidRPr="008C06D6">
        <w:rPr>
          <w:rFonts w:ascii="Times New Roman" w:hAnsi="Times New Roman" w:cs="Times New Roman"/>
          <w:bCs/>
          <w:sz w:val="24"/>
          <w:szCs w:val="24"/>
        </w:rPr>
        <w:t>. Макроэкономические переменные, агенты, рынки. Номинальные и реальные величины. Потоки и запасы. Экзо- и эндогенные переменные.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>Модель кругооборота продуктов, расходов и доходов. Базовые макроэкономические тождества.</w:t>
      </w:r>
    </w:p>
    <w:p w:rsidR="00A1740D" w:rsidRDefault="00A1740D" w:rsidP="008C29C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>Методологические особенности классического,  кейнсианского и современного  анализа макроэкономических процессов.</w:t>
      </w:r>
      <w:r w:rsidRPr="008C06D6">
        <w:rPr>
          <w:rFonts w:ascii="Times New Roman" w:hAnsi="Times New Roman" w:cs="Times New Roman"/>
          <w:sz w:val="24"/>
          <w:szCs w:val="24"/>
        </w:rPr>
        <w:t xml:space="preserve"> Ключевые  макроэкономические показатели. ВВП, темп прироста ВВП, среднегодовой темп роста ВВП. Темп инфляции, экономически активное население, уровень безработицы, другие индикаторы экономической активности.  Источники макроэкономических данных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8C06D6">
        <w:rPr>
          <w:rFonts w:ascii="Times New Roman" w:hAnsi="Times New Roman" w:cs="Times New Roman"/>
          <w:bCs/>
          <w:sz w:val="24"/>
          <w:szCs w:val="24"/>
        </w:rPr>
        <w:t>Система национальных счетов. Допущения и ограничения СНС</w:t>
      </w:r>
      <w:r w:rsidRPr="008C06D6">
        <w:rPr>
          <w:rFonts w:ascii="Times New Roman" w:hAnsi="Times New Roman" w:cs="Times New Roman"/>
          <w:sz w:val="24"/>
          <w:szCs w:val="24"/>
        </w:rPr>
        <w:t xml:space="preserve"> Валовой внутренний  продукт и методы его измерения. ВНД и ВВП. </w:t>
      </w:r>
      <w:r w:rsidRPr="008C06D6">
        <w:rPr>
          <w:rFonts w:ascii="Times New Roman" w:hAnsi="Times New Roman" w:cs="Times New Roman"/>
          <w:bCs/>
          <w:sz w:val="24"/>
          <w:szCs w:val="24"/>
        </w:rPr>
        <w:t xml:space="preserve">Промежуточная продукция; добавленная стоимость (ценность). Методы подсчета и ВВП. Методика С Кузнеца и современные тенденции. </w:t>
      </w:r>
      <w:r w:rsidRPr="008C06D6">
        <w:rPr>
          <w:rFonts w:ascii="Times New Roman" w:hAnsi="Times New Roman" w:cs="Times New Roman"/>
          <w:sz w:val="24"/>
          <w:szCs w:val="24"/>
        </w:rPr>
        <w:t xml:space="preserve">Чистый доход факторов производства. Конечные и промежуточные товары и услуги. Исключение двойного счета. Расчет ВВП по доходам и расходам. Валовые и чистые величины. Основные счета СНС. 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Номинальный и реальный ВВП. Дефлятор ВВП. Индекс потребительских цен. Отличия дефлятора ВВП и ИПЦ.  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 xml:space="preserve">Соотношение показателей в СНС. Чистый национальный продукт. Национальный доход. Личный доход и личный располагаемый доход. </w:t>
      </w:r>
    </w:p>
    <w:p w:rsidR="00A1740D" w:rsidRDefault="00A1740D" w:rsidP="008C29C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 xml:space="preserve">  Номинальный и реальный доход. Понятие дефлятора. Инфлирование и дефлирование. Индексы Ласпейраса и Пааше. Индекс Фишера. Соотношение индексов. Индексы и измерение инфляции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A1740D" w:rsidRPr="008C29CE" w:rsidRDefault="00A1740D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AC4BD1">
        <w:rPr>
          <w:rFonts w:ascii="Times New Roman" w:hAnsi="Times New Roman" w:cs="Times New Roman"/>
          <w:sz w:val="24"/>
          <w:szCs w:val="24"/>
        </w:rPr>
        <w:t xml:space="preserve">Макроэкономическое равновесие в модели </w:t>
      </w:r>
      <w:r w:rsidRPr="00AC4BD1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AC4BD1">
        <w:rPr>
          <w:rFonts w:ascii="Times New Roman" w:hAnsi="Times New Roman" w:cs="Times New Roman"/>
          <w:sz w:val="24"/>
          <w:szCs w:val="24"/>
        </w:rPr>
        <w:t>-</w:t>
      </w:r>
      <w:r w:rsidRPr="00AC4BD1"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40D" w:rsidRPr="008C29CE" w:rsidRDefault="00A1740D" w:rsidP="008C29CE">
      <w:pPr>
        <w:pStyle w:val="BodyText2"/>
        <w:spacing w:after="0" w:line="240" w:lineRule="exact"/>
        <w:ind w:left="-57" w:right="-57"/>
        <w:rPr>
          <w:rFonts w:ascii="Times New Roman" w:hAnsi="Times New Roman" w:cs="Times New Roman"/>
          <w:bCs/>
          <w:sz w:val="24"/>
          <w:szCs w:val="24"/>
        </w:rPr>
      </w:pPr>
      <w:r w:rsidRPr="008C29CE">
        <w:rPr>
          <w:rFonts w:ascii="Times New Roman" w:hAnsi="Times New Roman" w:cs="Times New Roman"/>
          <w:bCs/>
          <w:sz w:val="24"/>
          <w:szCs w:val="24"/>
        </w:rPr>
        <w:t xml:space="preserve">Совокупный спрос и факторы, его определяющие.  Кривая совокупного спроса. Неценовые факторы. 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>Совокупное предложение и факторы, его определяющие. Кривая совокупного предложения в краткосрочном и долгосрочном периодах. Неценовые факторы.</w:t>
      </w:r>
    </w:p>
    <w:p w:rsidR="00A1740D" w:rsidRDefault="00A1740D" w:rsidP="008C29C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>Равновесие совокупного спроса и совокупного предложения. Основные принципы классического и кейнсианского анализа макроэкономического равновесия на товарном рынке. Шоки совокупного спроса и совокупного предложения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A1740D" w:rsidRPr="007207C3" w:rsidRDefault="00A1740D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Тема 4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AC4BD1">
        <w:rPr>
          <w:rFonts w:ascii="Times New Roman" w:hAnsi="Times New Roman" w:cs="Times New Roman"/>
          <w:sz w:val="24"/>
          <w:szCs w:val="24"/>
        </w:rPr>
        <w:t>Экономический рост и нестабильность экономики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>Экономический рост. Темп роста. Источники экономического роста. Экстенсивный и интенсивный рост. Экономическое развитие. Развитые и развивающиеся страны. Уровень благосостояния. Качество жизни.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 xml:space="preserve">Безработица.  Занятые, незанятые и безработные. Виды безработицы: фрикционная, структурная, циклическая, сезонная. Скрытая безработица. Естественная безработица и полная занятость. Измерители безработицы: уровень безработицы и уровень занятости. Меры социальной поддержки безработных. Меры борьбы с безработицей. 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>Экономические циклы. Фазы экономического цикла. Динамика цен, занятости, процентных ставок на различных фазах цикла. Длительность экономических циклов. Взаимосвязь безработицы и деловой конъюнктуры.</w:t>
      </w:r>
    </w:p>
    <w:p w:rsidR="00A1740D" w:rsidRDefault="00A1740D" w:rsidP="008C29C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>Инфляция и покупательная способность денег. Инфляция, обусловленная спросом (инфляция спроса) и инфляция, обусловленная предложением (инфляция предложения). Инфляция и дефляция. Темп инфляции. Индекс цен. Инфляция и реальный доход. Номинальные и реальные показатели. Виды инфляции: умеренная, галопирующая инфляция, гиперинфляция. Инфляционные ожидания. Издержки и последствия инфляции. Меры борьбы с инфляцией</w:t>
      </w: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A1740D" w:rsidRDefault="00A1740D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Тема 5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AC4BD1">
        <w:rPr>
          <w:rFonts w:ascii="Times New Roman" w:hAnsi="Times New Roman" w:cs="Times New Roman"/>
          <w:sz w:val="24"/>
          <w:szCs w:val="24"/>
        </w:rPr>
        <w:t>Рынок денег и монетарная политика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>Банковская система. Деньги и денежный рынок.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Деньги. Происхождение денег. Функции денег: единица счета, средство обмена, средство накопления. Виды и формы денег. 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>Спрос на деньги и факторы его определяющие.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>Предложение денег. Денежная масса. Ликвидность. Денежные агрегаты. Уравнение обмена. Скорость обращения. Равновесие на денежном рынке.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Банки и их функции. Кредитные и депозитные операции банков. Механизм получения банковской прибыли. 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Банковская система: центральный и коммерческие банки. Функции центрального банка: цели и инструменты. Центральный банк как кредитор коммерческих банков. </w:t>
      </w:r>
      <w:r w:rsidRPr="008C06D6">
        <w:rPr>
          <w:rFonts w:ascii="Times New Roman" w:hAnsi="Times New Roman" w:cs="Times New Roman"/>
          <w:bCs/>
          <w:sz w:val="24"/>
          <w:szCs w:val="24"/>
        </w:rPr>
        <w:t>Операции коммерческих банков.</w:t>
      </w:r>
      <w:r w:rsidRPr="008C06D6">
        <w:rPr>
          <w:rFonts w:ascii="Times New Roman" w:hAnsi="Times New Roman" w:cs="Times New Roman"/>
          <w:sz w:val="24"/>
          <w:szCs w:val="24"/>
        </w:rPr>
        <w:t>Система обязательных банковских резервов. Механизм увеличения банками денежной массы. Депозитный мультипликатор. Денежный мультипликатор.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 xml:space="preserve">Монетарная политика. Основные цели монетарной политики. 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 xml:space="preserve">Инструменты монетарной политики: операции на открытом рынке, изменение нормы обязательных резервов, изменение учетной ставки центрального банка. Рынок Государственных ценных бумаг. </w:t>
      </w:r>
    </w:p>
    <w:p w:rsidR="00A1740D" w:rsidRDefault="00A1740D" w:rsidP="008C29C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>Использование мер монетарной политики на различных фазах экономического цикла</w:t>
      </w:r>
    </w:p>
    <w:p w:rsidR="00A1740D" w:rsidRDefault="00A1740D" w:rsidP="008C29C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Тема 6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AC4BD1">
        <w:rPr>
          <w:rFonts w:ascii="Times New Roman" w:hAnsi="Times New Roman" w:cs="Times New Roman"/>
          <w:sz w:val="24"/>
          <w:szCs w:val="24"/>
        </w:rPr>
        <w:t>Государственные финансы. Налоги. Фискальная политика.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Понятия налогов и налогообразных платежей. Эволюция видов налогов. Налоговые парадоксы. Краткая история налогов в России. 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>Правила и принципы налогообложения. Эмпирические налоговые правила. Эволюция теорий налогообложения. Современные принципы налогообложения.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 Функции налогов. Классификация налогов по объектам налогообложения. 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 Прямые и косвенные налоги. Прогрессивные, пропорциональные и регрессивные налоги.  Налоговые льготы и их последствия. Двойное налогообложение. 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 Как платят налоги. Фактор времени. Способы сбора налогов. Структура налога. Ставки, порядок уплаты налога. 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 Индивидуальный подоходный налог, налог на добавленную стоимость, налог на прибыль предприятий, акцизы. Таможенные сборы и платежи. 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>Макроэкономический взгляд на налоговое бремя.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 Налоги влияют на эффективность. Кривая Лаффера.</w:t>
      </w:r>
    </w:p>
    <w:p w:rsidR="00A1740D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 Мультипликаторы Кейнса. Парадокс бережливости. Инструменты экономической политики.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ab/>
        <w:t>Типы фискальной политики. Автоматические стабилизаторы.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 Реальные и номинальные налоги. Тенденции развития налоговых систем. </w:t>
      </w:r>
      <w:r w:rsidRPr="008C06D6">
        <w:rPr>
          <w:rFonts w:ascii="Times New Roman" w:hAnsi="Times New Roman" w:cs="Times New Roman"/>
          <w:bCs/>
          <w:sz w:val="24"/>
          <w:szCs w:val="24"/>
        </w:rPr>
        <w:t xml:space="preserve">Налоговая система: федеральный, региональный (республиканский, областной, краевой) и местный уровни. 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 Бюджет. Фискальная политика.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>Бюджет: доходы и расходы. Бюджетная система: федеральный бюджет, региональные (территориальные) и местные бюджеты. Налоги как основной источник доходов государства. Основные статьи расходов госбюджета: трансфертные платежи, государственные закупки товаров и услуг. Дефицит госбюджета и методы его покрытия. Государственный долг. Внешний долг России. Структура и дефицит российского бюджета. Бюджеты российских регионов.</w:t>
      </w:r>
    </w:p>
    <w:p w:rsidR="00A1740D" w:rsidRDefault="00A1740D" w:rsidP="008C29C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>Сущность, виды, цели инструменты фискальной политики: (изменение объема государственных закупок, изменение налоговой политики и политики перераспределения через трансферты) и их воздействие на совокупный спрос. Налоговый мультипликатор, мультипликаторы госрасходов и трансфертов. Использование мер фискальной политики на различных фазах экономического цикла. Фискальная политика и дефицит государственного бюджета</w:t>
      </w: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A1740D" w:rsidRDefault="00A1740D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Тема 7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AC4BD1">
        <w:rPr>
          <w:rFonts w:ascii="Times New Roman" w:hAnsi="Times New Roman" w:cs="Times New Roman"/>
          <w:sz w:val="24"/>
          <w:szCs w:val="24"/>
        </w:rPr>
        <w:t>Равновесные модели в экономике.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>Равновесие на товарном рынке. Кейнсианская модель для двух-трёх-четырёхсекторной экономики.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 xml:space="preserve">Товарный рынок его особенности и агенты. Предпосылки и методологические принципы кейнсианского анализа Понятие макроэкономического  равновесия на товарном рынке. Потребление, сбережения, инвестиции в кейнсианской модели.  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>Равновесие в двух-, трех- и четырёхсекторной модели. Модель мультипликатора. Виды мультипликаторов. Инфляционный и рецессионный разрыв.</w:t>
      </w:r>
    </w:p>
    <w:p w:rsidR="00A1740D" w:rsidRPr="008C06D6" w:rsidRDefault="00A1740D" w:rsidP="008C29CE">
      <w:pPr>
        <w:tabs>
          <w:tab w:val="left" w:pos="1737"/>
        </w:tabs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>Государственные расходы и чистый экспорт в кейнсианской модели.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Модель равновесия товарного и денежного рынков </w:t>
      </w:r>
      <w:r w:rsidRPr="008C06D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C06D6">
        <w:rPr>
          <w:rFonts w:ascii="Times New Roman" w:hAnsi="Times New Roman" w:cs="Times New Roman"/>
          <w:sz w:val="24"/>
          <w:szCs w:val="24"/>
        </w:rPr>
        <w:t>-</w:t>
      </w:r>
      <w:r w:rsidRPr="008C06D6">
        <w:rPr>
          <w:rFonts w:ascii="Times New Roman" w:hAnsi="Times New Roman" w:cs="Times New Roman"/>
          <w:sz w:val="24"/>
          <w:szCs w:val="24"/>
          <w:lang w:val="en-US"/>
        </w:rPr>
        <w:t>LM</w:t>
      </w:r>
      <w:r w:rsidRPr="008C06D6">
        <w:rPr>
          <w:rFonts w:ascii="Times New Roman" w:hAnsi="Times New Roman" w:cs="Times New Roman"/>
          <w:sz w:val="24"/>
          <w:szCs w:val="24"/>
        </w:rPr>
        <w:t xml:space="preserve">. </w:t>
      </w:r>
      <w:r w:rsidRPr="008C06D6">
        <w:rPr>
          <w:rFonts w:ascii="Times New Roman" w:hAnsi="Times New Roman" w:cs="Times New Roman"/>
          <w:bCs/>
          <w:sz w:val="24"/>
          <w:szCs w:val="24"/>
        </w:rPr>
        <w:t xml:space="preserve">Предпосылки модели </w:t>
      </w:r>
      <w:r w:rsidRPr="008C06D6">
        <w:rPr>
          <w:rFonts w:ascii="Times New Roman" w:hAnsi="Times New Roman" w:cs="Times New Roman"/>
          <w:bCs/>
          <w:sz w:val="24"/>
          <w:szCs w:val="24"/>
          <w:lang w:val="en-US"/>
        </w:rPr>
        <w:t>IS</w:t>
      </w:r>
      <w:r w:rsidRPr="008C06D6">
        <w:rPr>
          <w:rFonts w:ascii="Times New Roman" w:hAnsi="Times New Roman" w:cs="Times New Roman"/>
          <w:bCs/>
          <w:sz w:val="24"/>
          <w:szCs w:val="24"/>
        </w:rPr>
        <w:t>-</w:t>
      </w:r>
      <w:r w:rsidRPr="008C06D6">
        <w:rPr>
          <w:rFonts w:ascii="Times New Roman" w:hAnsi="Times New Roman" w:cs="Times New Roman"/>
          <w:bCs/>
          <w:sz w:val="24"/>
          <w:szCs w:val="24"/>
          <w:lang w:val="en-US"/>
        </w:rPr>
        <w:t>LM</w:t>
      </w:r>
      <w:r w:rsidRPr="008C06D6">
        <w:rPr>
          <w:rFonts w:ascii="Times New Roman" w:hAnsi="Times New Roman" w:cs="Times New Roman"/>
          <w:bCs/>
          <w:sz w:val="24"/>
          <w:szCs w:val="24"/>
        </w:rPr>
        <w:t xml:space="preserve">.  Модель </w:t>
      </w:r>
      <w:r w:rsidRPr="008C06D6">
        <w:rPr>
          <w:rFonts w:ascii="Times New Roman" w:hAnsi="Times New Roman" w:cs="Times New Roman"/>
          <w:bCs/>
          <w:sz w:val="24"/>
          <w:szCs w:val="24"/>
          <w:lang w:val="en-US"/>
        </w:rPr>
        <w:t>IS</w:t>
      </w:r>
      <w:r w:rsidRPr="008C06D6">
        <w:rPr>
          <w:rFonts w:ascii="Times New Roman" w:hAnsi="Times New Roman" w:cs="Times New Roman"/>
          <w:bCs/>
          <w:sz w:val="24"/>
          <w:szCs w:val="24"/>
        </w:rPr>
        <w:t>-</w:t>
      </w:r>
      <w:r w:rsidRPr="008C06D6">
        <w:rPr>
          <w:rFonts w:ascii="Times New Roman" w:hAnsi="Times New Roman" w:cs="Times New Roman"/>
          <w:bCs/>
          <w:sz w:val="24"/>
          <w:szCs w:val="24"/>
          <w:lang w:val="en-US"/>
        </w:rPr>
        <w:t>LM</w:t>
      </w:r>
      <w:r w:rsidRPr="008C06D6">
        <w:rPr>
          <w:rFonts w:ascii="Times New Roman" w:hAnsi="Times New Roman" w:cs="Times New Roman"/>
          <w:bCs/>
          <w:sz w:val="24"/>
          <w:szCs w:val="24"/>
        </w:rPr>
        <w:t xml:space="preserve"> как модель кейнсианского типа. Графическое и аналитическое построение модели. Кривая </w:t>
      </w:r>
      <w:r w:rsidRPr="008C06D6">
        <w:rPr>
          <w:rFonts w:ascii="Times New Roman" w:hAnsi="Times New Roman" w:cs="Times New Roman"/>
          <w:bCs/>
          <w:sz w:val="24"/>
          <w:szCs w:val="24"/>
          <w:lang w:val="en-US"/>
        </w:rPr>
        <w:t>IS</w:t>
      </w:r>
      <w:r w:rsidRPr="008C06D6">
        <w:rPr>
          <w:rFonts w:ascii="Times New Roman" w:hAnsi="Times New Roman" w:cs="Times New Roman"/>
          <w:bCs/>
          <w:sz w:val="24"/>
          <w:szCs w:val="24"/>
        </w:rPr>
        <w:t xml:space="preserve">. Кривая </w:t>
      </w:r>
      <w:r w:rsidRPr="008C06D6">
        <w:rPr>
          <w:rFonts w:ascii="Times New Roman" w:hAnsi="Times New Roman" w:cs="Times New Roman"/>
          <w:bCs/>
          <w:sz w:val="24"/>
          <w:szCs w:val="24"/>
          <w:lang w:val="en-US"/>
        </w:rPr>
        <w:t>LM</w:t>
      </w:r>
      <w:r w:rsidRPr="008C06D6">
        <w:rPr>
          <w:rFonts w:ascii="Times New Roman" w:hAnsi="Times New Roman" w:cs="Times New Roman"/>
          <w:bCs/>
          <w:sz w:val="24"/>
          <w:szCs w:val="24"/>
        </w:rPr>
        <w:t>.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 xml:space="preserve">Совместное равновесие товарного и денежного рынков. </w:t>
      </w:r>
      <w:r w:rsidRPr="008C06D6">
        <w:rPr>
          <w:rFonts w:ascii="Times New Roman" w:hAnsi="Times New Roman" w:cs="Times New Roman"/>
          <w:sz w:val="24"/>
          <w:szCs w:val="24"/>
        </w:rPr>
        <w:t xml:space="preserve">Условия совместного равновесия. Единственность равновесия. Взаимодействие рынка товаров и финансовых рынков при изменении бюджетно-налоговой и монетарной политики. Последствия сдвига кривой </w:t>
      </w:r>
      <w:r w:rsidRPr="008C06D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C06D6">
        <w:rPr>
          <w:rFonts w:ascii="Times New Roman" w:hAnsi="Times New Roman" w:cs="Times New Roman"/>
          <w:sz w:val="24"/>
          <w:szCs w:val="24"/>
        </w:rPr>
        <w:t xml:space="preserve">. Инвестиционная и ликвидная ловушки. Сравнительная эффективность монетарной и фискальной политик. Построение функции совокупного спроса из модели </w:t>
      </w:r>
      <w:r w:rsidRPr="008C06D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C06D6">
        <w:rPr>
          <w:rFonts w:ascii="Times New Roman" w:hAnsi="Times New Roman" w:cs="Times New Roman"/>
          <w:sz w:val="24"/>
          <w:szCs w:val="24"/>
        </w:rPr>
        <w:t>-</w:t>
      </w:r>
      <w:r w:rsidRPr="008C06D6">
        <w:rPr>
          <w:rFonts w:ascii="Times New Roman" w:hAnsi="Times New Roman" w:cs="Times New Roman"/>
          <w:sz w:val="24"/>
          <w:szCs w:val="24"/>
          <w:lang w:val="en-US"/>
        </w:rPr>
        <w:t>LM</w:t>
      </w:r>
      <w:r w:rsidRPr="008C06D6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A1740D" w:rsidRDefault="00A1740D" w:rsidP="008C29C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  <w:r w:rsidRPr="008C06D6">
        <w:rPr>
          <w:rFonts w:ascii="Times New Roman" w:hAnsi="Times New Roman" w:cs="Times New Roman"/>
          <w:bCs/>
          <w:sz w:val="24"/>
          <w:szCs w:val="24"/>
        </w:rPr>
        <w:t xml:space="preserve">Соотношение монетарной и фискальной политики  в модели </w:t>
      </w:r>
      <w:r w:rsidRPr="008C06D6">
        <w:rPr>
          <w:rFonts w:ascii="Times New Roman" w:hAnsi="Times New Roman" w:cs="Times New Roman"/>
          <w:bCs/>
          <w:sz w:val="24"/>
          <w:szCs w:val="24"/>
          <w:lang w:val="en-US"/>
        </w:rPr>
        <w:t>IS</w:t>
      </w:r>
      <w:r w:rsidRPr="008C06D6">
        <w:rPr>
          <w:rFonts w:ascii="Times New Roman" w:hAnsi="Times New Roman" w:cs="Times New Roman"/>
          <w:bCs/>
          <w:sz w:val="24"/>
          <w:szCs w:val="24"/>
        </w:rPr>
        <w:t>-</w:t>
      </w:r>
      <w:r w:rsidRPr="008C06D6">
        <w:rPr>
          <w:rFonts w:ascii="Times New Roman" w:hAnsi="Times New Roman" w:cs="Times New Roman"/>
          <w:bCs/>
          <w:sz w:val="24"/>
          <w:szCs w:val="24"/>
          <w:lang w:val="en-US"/>
        </w:rPr>
        <w:t>LM</w:t>
      </w:r>
      <w:r w:rsidRPr="008C06D6">
        <w:rPr>
          <w:rFonts w:ascii="Times New Roman" w:hAnsi="Times New Roman" w:cs="Times New Roman"/>
          <w:bCs/>
          <w:sz w:val="24"/>
          <w:szCs w:val="24"/>
        </w:rPr>
        <w:t xml:space="preserve">. Модель </w:t>
      </w:r>
      <w:r w:rsidRPr="008C06D6">
        <w:rPr>
          <w:rFonts w:ascii="Times New Roman" w:hAnsi="Times New Roman" w:cs="Times New Roman"/>
          <w:bCs/>
          <w:sz w:val="24"/>
          <w:szCs w:val="24"/>
          <w:lang w:val="en-US"/>
        </w:rPr>
        <w:t>IS</w:t>
      </w:r>
      <w:r w:rsidRPr="008C06D6">
        <w:rPr>
          <w:rFonts w:ascii="Times New Roman" w:hAnsi="Times New Roman" w:cs="Times New Roman"/>
          <w:bCs/>
          <w:sz w:val="24"/>
          <w:szCs w:val="24"/>
        </w:rPr>
        <w:t>-</w:t>
      </w:r>
      <w:r w:rsidRPr="008C06D6">
        <w:rPr>
          <w:rFonts w:ascii="Times New Roman" w:hAnsi="Times New Roman" w:cs="Times New Roman"/>
          <w:bCs/>
          <w:sz w:val="24"/>
          <w:szCs w:val="24"/>
          <w:lang w:val="en-US"/>
        </w:rPr>
        <w:t>LM</w:t>
      </w:r>
      <w:r w:rsidRPr="008C06D6">
        <w:rPr>
          <w:rFonts w:ascii="Times New Roman" w:hAnsi="Times New Roman" w:cs="Times New Roman"/>
          <w:bCs/>
          <w:sz w:val="24"/>
          <w:szCs w:val="24"/>
        </w:rPr>
        <w:t xml:space="preserve"> как модель совокупного спроса</w:t>
      </w:r>
    </w:p>
    <w:p w:rsidR="00A1740D" w:rsidRDefault="00A1740D" w:rsidP="008C29C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8. </w:t>
      </w:r>
      <w:r w:rsidRPr="00AC4BD1">
        <w:rPr>
          <w:rFonts w:ascii="Times New Roman" w:hAnsi="Times New Roman" w:cs="Times New Roman"/>
          <w:sz w:val="24"/>
          <w:szCs w:val="24"/>
        </w:rPr>
        <w:t>Открытая экономика и экономика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Понятие   открытой   экономики. Макроэкономические показатели   в   открытой   экономике.   </w:t>
      </w:r>
      <w:r w:rsidRPr="008C06D6">
        <w:rPr>
          <w:rFonts w:ascii="Times New Roman" w:hAnsi="Times New Roman" w:cs="Times New Roman"/>
          <w:bCs/>
          <w:sz w:val="24"/>
          <w:szCs w:val="24"/>
        </w:rPr>
        <w:t>Спрос, предложение и ценообразование в международной торговле.</w:t>
      </w:r>
    </w:p>
    <w:p w:rsidR="00A1740D" w:rsidRPr="008C06D6" w:rsidRDefault="00A1740D" w:rsidP="008C29CE">
      <w:pPr>
        <w:spacing w:line="24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8C06D6">
        <w:rPr>
          <w:rFonts w:ascii="Times New Roman" w:hAnsi="Times New Roman" w:cs="Times New Roman"/>
          <w:sz w:val="24"/>
          <w:szCs w:val="24"/>
        </w:rPr>
        <w:t xml:space="preserve">Платежный   баланс   и   его структура. Счет текущих операций. Счет движения капитала.  </w:t>
      </w:r>
    </w:p>
    <w:p w:rsidR="00A1740D" w:rsidRPr="008C06D6" w:rsidRDefault="00A1740D" w:rsidP="008C29CE">
      <w:pPr>
        <w:pStyle w:val="BodyText"/>
        <w:tabs>
          <w:tab w:val="left" w:pos="1737"/>
        </w:tabs>
        <w:spacing w:after="0"/>
        <w:ind w:left="-57" w:right="-57"/>
        <w:jc w:val="both"/>
      </w:pPr>
      <w:r w:rsidRPr="008C06D6">
        <w:t xml:space="preserve">Валютные  резервы. Валютный курс. Виды валютных курсов. Номинальный и реальный валютный курс. Фиксированный и плавающий валютный курс. Равновесие в открытой- экономике. Модели Манделла-Флеминга и IS-LM-BP. Оценка эффективности фискальной и монетарной политик в открытой экономике. Свободная   торговля   и   таможенная   защита.  </w:t>
      </w:r>
      <w:r w:rsidRPr="006542F2">
        <w:rPr>
          <w:sz w:val="20"/>
          <w:szCs w:val="20"/>
        </w:rPr>
        <w:t xml:space="preserve">Внешняя   торговля   </w:t>
      </w:r>
      <w:r w:rsidRPr="008C06D6">
        <w:t>России. Иностранные инвестиции в России. Россия и ВТО.</w:t>
      </w:r>
    </w:p>
    <w:p w:rsidR="00A1740D" w:rsidRDefault="00A1740D" w:rsidP="008C29C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C06D6">
        <w:rPr>
          <w:rFonts w:ascii="Times New Roman" w:hAnsi="Times New Roman" w:cs="Times New Roman"/>
          <w:sz w:val="24"/>
          <w:szCs w:val="24"/>
        </w:rPr>
        <w:t>Региональная экономическая и финансовая политика. Макроэкономические исследования в РФ и мире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40D" w:rsidRPr="00985886" w:rsidRDefault="00A1740D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</w:p>
    <w:p w:rsidR="00A1740D" w:rsidRPr="00985886" w:rsidRDefault="00A1740D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</w:p>
    <w:p w:rsidR="00A1740D" w:rsidRPr="000D5AC7" w:rsidRDefault="00A1740D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szCs w:val="22"/>
          <w:lang w:eastAsia="ru-RU"/>
        </w:rPr>
      </w:pPr>
    </w:p>
    <w:p w:rsidR="00A1740D" w:rsidRPr="0086125C" w:rsidRDefault="00A1740D" w:rsidP="00714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125C">
        <w:rPr>
          <w:rFonts w:ascii="Times New Roman" w:hAnsi="Times New Roman" w:cs="Times New Roman"/>
          <w:sz w:val="24"/>
          <w:szCs w:val="24"/>
        </w:rPr>
        <w:t xml:space="preserve">В ходе реализации дисциплины «Макроэкономика» используются следующие методы текущего контроля и успеваемости обучающихся: </w:t>
      </w:r>
    </w:p>
    <w:p w:rsidR="00A1740D" w:rsidRPr="0086125C" w:rsidRDefault="00A1740D" w:rsidP="00714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1740D" w:rsidRPr="0086125C" w:rsidRDefault="00A1740D" w:rsidP="00714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125C">
        <w:rPr>
          <w:rFonts w:ascii="Times New Roman" w:hAnsi="Times New Roman" w:cs="Times New Roman"/>
          <w:sz w:val="24"/>
          <w:szCs w:val="24"/>
        </w:rPr>
        <w:t>– при проведении занятий лекционного типа: опрос, дискуссия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125C">
        <w:rPr>
          <w:rFonts w:ascii="Times New Roman" w:hAnsi="Times New Roman" w:cs="Times New Roman"/>
          <w:iCs/>
          <w:sz w:val="24"/>
          <w:szCs w:val="24"/>
        </w:rPr>
        <w:t>контрольная работа</w:t>
      </w:r>
      <w:r w:rsidRPr="0086125C">
        <w:rPr>
          <w:rFonts w:ascii="Times New Roman" w:hAnsi="Times New Roman" w:cs="Times New Roman"/>
          <w:sz w:val="24"/>
          <w:szCs w:val="24"/>
        </w:rPr>
        <w:t>.</w:t>
      </w:r>
    </w:p>
    <w:p w:rsidR="00A1740D" w:rsidRPr="0086125C" w:rsidRDefault="00A1740D" w:rsidP="00714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1740D" w:rsidRPr="007149CF" w:rsidRDefault="00A1740D" w:rsidP="00714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125C">
        <w:rPr>
          <w:rFonts w:ascii="Times New Roman" w:hAnsi="Times New Roman" w:cs="Times New Roman"/>
          <w:sz w:val="24"/>
          <w:szCs w:val="24"/>
        </w:rPr>
        <w:t>– при проведении занятий семинарского типа: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25C">
        <w:rPr>
          <w:rFonts w:ascii="Times New Roman" w:hAnsi="Times New Roman" w:cs="Times New Roman"/>
          <w:iCs/>
          <w:sz w:val="24"/>
          <w:szCs w:val="24"/>
        </w:rPr>
        <w:t xml:space="preserve">тесты по темам, контрольная работа, опрос, домашнее практическое задание. </w:t>
      </w:r>
    </w:p>
    <w:p w:rsidR="00A1740D" w:rsidRPr="0086125C" w:rsidRDefault="00A1740D" w:rsidP="00714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1740D" w:rsidRPr="0086125C" w:rsidRDefault="00A1740D" w:rsidP="00714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125C">
        <w:rPr>
          <w:rFonts w:ascii="Times New Roman" w:hAnsi="Times New Roman" w:cs="Times New Roman"/>
          <w:sz w:val="24"/>
          <w:szCs w:val="24"/>
        </w:rPr>
        <w:softHyphen/>
        <w:t>– при проведении самостоятельной работы:</w:t>
      </w:r>
    </w:p>
    <w:p w:rsidR="00A1740D" w:rsidRPr="0086125C" w:rsidRDefault="00A1740D" w:rsidP="00714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86125C">
        <w:rPr>
          <w:rFonts w:ascii="Times New Roman" w:hAnsi="Times New Roman" w:cs="Times New Roman"/>
          <w:iCs/>
          <w:sz w:val="24"/>
          <w:szCs w:val="24"/>
        </w:rPr>
        <w:t>домашнее задание.</w:t>
      </w:r>
    </w:p>
    <w:p w:rsidR="00A1740D" w:rsidRPr="0086125C" w:rsidRDefault="00A1740D" w:rsidP="00714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1740D" w:rsidRPr="007149CF" w:rsidRDefault="00A1740D" w:rsidP="007149CF">
      <w:pPr>
        <w:rPr>
          <w:rFonts w:ascii="Times New Roman" w:hAnsi="Times New Roman" w:cs="Times New Roman"/>
          <w:b/>
          <w:sz w:val="24"/>
          <w:szCs w:val="24"/>
        </w:rPr>
      </w:pPr>
      <w:r w:rsidRPr="007149CF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проводится в форме экзамена. </w:t>
      </w:r>
    </w:p>
    <w:p w:rsidR="00A1740D" w:rsidRPr="000D5AC7" w:rsidRDefault="00A1740D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bookmarkEnd w:id="2"/>
    <w:bookmarkEnd w:id="3"/>
    <w:p w:rsidR="00A1740D" w:rsidRPr="008E3DE2" w:rsidRDefault="00A1740D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A1740D" w:rsidRDefault="00A1740D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b/>
          <w:szCs w:val="22"/>
          <w:lang w:eastAsia="ru-RU"/>
        </w:rPr>
      </w:pPr>
      <w:r w:rsidRPr="00502157">
        <w:rPr>
          <w:rFonts w:ascii="Times New Roman" w:hAnsi="Times New Roman" w:cs="Times New Roman"/>
          <w:b/>
          <w:szCs w:val="22"/>
          <w:lang w:eastAsia="ru-RU"/>
        </w:rPr>
        <w:t>Основная литература</w:t>
      </w:r>
      <w:r>
        <w:rPr>
          <w:rFonts w:ascii="Times New Roman" w:hAnsi="Times New Roman" w:cs="Times New Roman"/>
          <w:b/>
          <w:szCs w:val="22"/>
          <w:lang w:eastAsia="ru-RU"/>
        </w:rPr>
        <w:t>:</w:t>
      </w:r>
    </w:p>
    <w:p w:rsidR="00A1740D" w:rsidRPr="00853A76" w:rsidRDefault="00A1740D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40D" w:rsidRPr="00A77E85" w:rsidRDefault="00A1740D" w:rsidP="007149CF">
      <w:pPr>
        <w:numPr>
          <w:ilvl w:val="0"/>
          <w:numId w:val="20"/>
        </w:numPr>
        <w:shd w:val="clear" w:color="auto" w:fill="FFFFFF"/>
        <w:tabs>
          <w:tab w:val="clear" w:pos="1360"/>
          <w:tab w:val="num" w:pos="284"/>
        </w:tabs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A77E85">
        <w:rPr>
          <w:rFonts w:ascii="Times New Roman" w:hAnsi="Times New Roman" w:cs="Times New Roman"/>
          <w:sz w:val="24"/>
          <w:szCs w:val="24"/>
        </w:rPr>
        <w:t>Агапова Т.А. Серегина С.Ф. Макроэкономика: Учеб. - 10-е изд., перераб. и доп. - М.: «Синергия» 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1740D" w:rsidRPr="00A77E85" w:rsidRDefault="00A1740D" w:rsidP="007149CF">
      <w:pPr>
        <w:numPr>
          <w:ilvl w:val="0"/>
          <w:numId w:val="20"/>
        </w:numPr>
        <w:shd w:val="clear" w:color="auto" w:fill="FFFFFF"/>
        <w:tabs>
          <w:tab w:val="num" w:pos="284"/>
          <w:tab w:val="num" w:pos="1080"/>
        </w:tabs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77E85">
        <w:rPr>
          <w:rFonts w:ascii="Times New Roman" w:hAnsi="Times New Roman" w:cs="Times New Roman"/>
          <w:sz w:val="24"/>
          <w:szCs w:val="24"/>
        </w:rPr>
        <w:t>Серегина С.Ф., Аносова А.В. Макроэкономика:  Учебник для бакалавров. - М. : ЮРАЙТ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7E85">
        <w:rPr>
          <w:rFonts w:ascii="Times New Roman" w:hAnsi="Times New Roman" w:cs="Times New Roman"/>
          <w:sz w:val="24"/>
          <w:szCs w:val="24"/>
        </w:rPr>
        <w:t>.</w:t>
      </w:r>
    </w:p>
    <w:p w:rsidR="00A1740D" w:rsidRPr="007F0FE6" w:rsidRDefault="00A1740D" w:rsidP="007149CF">
      <w:pPr>
        <w:numPr>
          <w:ilvl w:val="0"/>
          <w:numId w:val="20"/>
        </w:numPr>
        <w:tabs>
          <w:tab w:val="clear" w:pos="1360"/>
          <w:tab w:val="num" w:pos="284"/>
          <w:tab w:val="right" w:leader="underscore" w:pos="963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F0FE6">
        <w:rPr>
          <w:rFonts w:ascii="Times New Roman" w:hAnsi="Times New Roman" w:cs="Times New Roman"/>
          <w:color w:val="000000"/>
          <w:sz w:val="24"/>
        </w:rPr>
        <w:t>Экономическая теория</w:t>
      </w:r>
      <w:r w:rsidRPr="007F0FE6">
        <w:rPr>
          <w:rFonts w:ascii="Times New Roman" w:hAnsi="Times New Roman" w:cs="Times New Roman"/>
          <w:color w:val="000000"/>
          <w:sz w:val="24"/>
          <w:szCs w:val="24"/>
        </w:rPr>
        <w:t>. Учебник и практикум для академического бакалавриата</w:t>
      </w:r>
      <w:r w:rsidRPr="007F0FE6">
        <w:rPr>
          <w:rFonts w:ascii="Times New Roman" w:hAnsi="Times New Roman" w:cs="Times New Roman"/>
          <w:color w:val="333333"/>
          <w:sz w:val="20"/>
        </w:rPr>
        <w:t xml:space="preserve"> </w:t>
      </w:r>
      <w:r w:rsidRPr="007F0FE6">
        <w:rPr>
          <w:rFonts w:ascii="Times New Roman" w:hAnsi="Times New Roman" w:cs="Times New Roman"/>
          <w:sz w:val="24"/>
          <w:szCs w:val="24"/>
        </w:rPr>
        <w:t>М.Юрайт 2015 г. Толкачев С.А. - Отв. ред., авторы: Андреева В.В., Глебанова А.Ю, и др.</w:t>
      </w:r>
    </w:p>
    <w:p w:rsidR="00A1740D" w:rsidRPr="00853A76" w:rsidRDefault="00A1740D" w:rsidP="00B72497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sectPr w:rsidR="00A1740D" w:rsidRPr="00853A76" w:rsidSect="0081728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40D" w:rsidRDefault="00A1740D" w:rsidP="00817287">
      <w:r>
        <w:separator/>
      </w:r>
    </w:p>
  </w:endnote>
  <w:endnote w:type="continuationSeparator" w:id="0">
    <w:p w:rsidR="00A1740D" w:rsidRDefault="00A1740D" w:rsidP="0081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0D" w:rsidRDefault="00A1740D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A1740D" w:rsidRDefault="00A174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40D" w:rsidRDefault="00A1740D" w:rsidP="00817287">
      <w:r>
        <w:separator/>
      </w:r>
    </w:p>
  </w:footnote>
  <w:footnote w:type="continuationSeparator" w:id="0">
    <w:p w:rsidR="00A1740D" w:rsidRDefault="00A1740D" w:rsidP="00817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>
    <w:nsid w:val="07CF4E6D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3">
    <w:nsid w:val="0E31140B"/>
    <w:multiLevelType w:val="hybridMultilevel"/>
    <w:tmpl w:val="82C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E2347"/>
    <w:multiLevelType w:val="multilevel"/>
    <w:tmpl w:val="4D1A3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65"/>
        </w:tabs>
        <w:ind w:left="1165" w:hanging="456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cs="Times New Roman" w:hint="default"/>
        <w:b/>
      </w:rPr>
    </w:lvl>
  </w:abstractNum>
  <w:abstractNum w:abstractNumId="5">
    <w:nsid w:val="1322341F"/>
    <w:multiLevelType w:val="multilevel"/>
    <w:tmpl w:val="A056A61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6">
    <w:nsid w:val="15AE77CE"/>
    <w:multiLevelType w:val="multilevel"/>
    <w:tmpl w:val="C24ED1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7">
    <w:nsid w:val="15FD446F"/>
    <w:multiLevelType w:val="hybridMultilevel"/>
    <w:tmpl w:val="E082630E"/>
    <w:lvl w:ilvl="0" w:tplc="9BC2D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737AD8"/>
    <w:multiLevelType w:val="hybridMultilevel"/>
    <w:tmpl w:val="FEFC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57F02"/>
    <w:multiLevelType w:val="hybridMultilevel"/>
    <w:tmpl w:val="9C6E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D57D67"/>
    <w:multiLevelType w:val="hybridMultilevel"/>
    <w:tmpl w:val="38F0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F0679"/>
    <w:multiLevelType w:val="hybridMultilevel"/>
    <w:tmpl w:val="A456E8D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>
    <w:nsid w:val="3C373B2B"/>
    <w:multiLevelType w:val="multilevel"/>
    <w:tmpl w:val="7C90FDF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3">
    <w:nsid w:val="3E2D0A3F"/>
    <w:multiLevelType w:val="hybridMultilevel"/>
    <w:tmpl w:val="A920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517B2"/>
    <w:multiLevelType w:val="hybridMultilevel"/>
    <w:tmpl w:val="FA08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49711A"/>
    <w:multiLevelType w:val="hybridMultilevel"/>
    <w:tmpl w:val="0AAA5CD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CE05A61"/>
    <w:multiLevelType w:val="hybridMultilevel"/>
    <w:tmpl w:val="68004918"/>
    <w:lvl w:ilvl="0" w:tplc="A9C0D8F4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  <w:rPr>
        <w:rFonts w:cs="Times New Roman"/>
      </w:rPr>
    </w:lvl>
  </w:abstractNum>
  <w:abstractNum w:abstractNumId="17">
    <w:nsid w:val="65D26D4C"/>
    <w:multiLevelType w:val="hybridMultilevel"/>
    <w:tmpl w:val="997226AE"/>
    <w:lvl w:ilvl="0" w:tplc="0688F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C905DF"/>
    <w:multiLevelType w:val="hybridMultilevel"/>
    <w:tmpl w:val="CB7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4"/>
  </w:num>
  <w:num w:numId="5">
    <w:abstractNumId w:val="7"/>
  </w:num>
  <w:num w:numId="6">
    <w:abstractNumId w:val="11"/>
  </w:num>
  <w:num w:numId="7">
    <w:abstractNumId w:val="15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  <w:num w:numId="14">
    <w:abstractNumId w:val="6"/>
  </w:num>
  <w:num w:numId="15">
    <w:abstractNumId w:val="17"/>
  </w:num>
  <w:num w:numId="16">
    <w:abstractNumId w:val="3"/>
  </w:num>
  <w:num w:numId="17">
    <w:abstractNumId w:val="8"/>
  </w:num>
  <w:num w:numId="18">
    <w:abstractNumId w:val="13"/>
  </w:num>
  <w:num w:numId="19">
    <w:abstractNumId w:val="10"/>
  </w:num>
  <w:num w:numId="20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31D5C"/>
    <w:rsid w:val="00045B06"/>
    <w:rsid w:val="000615E4"/>
    <w:rsid w:val="00065F7D"/>
    <w:rsid w:val="00067B86"/>
    <w:rsid w:val="000721FE"/>
    <w:rsid w:val="00094C85"/>
    <w:rsid w:val="00096A03"/>
    <w:rsid w:val="00096FA7"/>
    <w:rsid w:val="000B1A82"/>
    <w:rsid w:val="000D5AC7"/>
    <w:rsid w:val="000E7731"/>
    <w:rsid w:val="000F575F"/>
    <w:rsid w:val="000F5BC5"/>
    <w:rsid w:val="0010045F"/>
    <w:rsid w:val="001039E5"/>
    <w:rsid w:val="00140F56"/>
    <w:rsid w:val="00164055"/>
    <w:rsid w:val="0016472D"/>
    <w:rsid w:val="001877BA"/>
    <w:rsid w:val="00187DF8"/>
    <w:rsid w:val="0019250E"/>
    <w:rsid w:val="001A7D70"/>
    <w:rsid w:val="001C0A15"/>
    <w:rsid w:val="001C1078"/>
    <w:rsid w:val="001C3686"/>
    <w:rsid w:val="001C55BA"/>
    <w:rsid w:val="001D74AD"/>
    <w:rsid w:val="001E1254"/>
    <w:rsid w:val="001E4681"/>
    <w:rsid w:val="001E7D8C"/>
    <w:rsid w:val="00202940"/>
    <w:rsid w:val="00226FA7"/>
    <w:rsid w:val="002364D6"/>
    <w:rsid w:val="00240261"/>
    <w:rsid w:val="002420DF"/>
    <w:rsid w:val="00252CB8"/>
    <w:rsid w:val="002554C9"/>
    <w:rsid w:val="00264606"/>
    <w:rsid w:val="00270126"/>
    <w:rsid w:val="0028402B"/>
    <w:rsid w:val="0028623C"/>
    <w:rsid w:val="00291800"/>
    <w:rsid w:val="002A11BD"/>
    <w:rsid w:val="002A2143"/>
    <w:rsid w:val="002A6948"/>
    <w:rsid w:val="002B0A0E"/>
    <w:rsid w:val="002C65A8"/>
    <w:rsid w:val="002D565C"/>
    <w:rsid w:val="002D577B"/>
    <w:rsid w:val="002D66E1"/>
    <w:rsid w:val="002D6B6C"/>
    <w:rsid w:val="002F0264"/>
    <w:rsid w:val="002F7EB4"/>
    <w:rsid w:val="003071E3"/>
    <w:rsid w:val="0032002A"/>
    <w:rsid w:val="0032217B"/>
    <w:rsid w:val="00322538"/>
    <w:rsid w:val="00324BCA"/>
    <w:rsid w:val="003447DC"/>
    <w:rsid w:val="00345119"/>
    <w:rsid w:val="003763E4"/>
    <w:rsid w:val="00381D9B"/>
    <w:rsid w:val="0038715F"/>
    <w:rsid w:val="003877C5"/>
    <w:rsid w:val="003C61FC"/>
    <w:rsid w:val="003D7F0F"/>
    <w:rsid w:val="003E539F"/>
    <w:rsid w:val="003E6C42"/>
    <w:rsid w:val="004205D9"/>
    <w:rsid w:val="0042725E"/>
    <w:rsid w:val="00431167"/>
    <w:rsid w:val="00442C74"/>
    <w:rsid w:val="00463CFB"/>
    <w:rsid w:val="00466358"/>
    <w:rsid w:val="00490A32"/>
    <w:rsid w:val="00490D1F"/>
    <w:rsid w:val="00495398"/>
    <w:rsid w:val="004B067C"/>
    <w:rsid w:val="004B4B95"/>
    <w:rsid w:val="004B5BFA"/>
    <w:rsid w:val="004C2519"/>
    <w:rsid w:val="004D2D21"/>
    <w:rsid w:val="004D5E13"/>
    <w:rsid w:val="004E41B8"/>
    <w:rsid w:val="004E5B77"/>
    <w:rsid w:val="004F4F06"/>
    <w:rsid w:val="00502157"/>
    <w:rsid w:val="00507B6A"/>
    <w:rsid w:val="0051622A"/>
    <w:rsid w:val="00523730"/>
    <w:rsid w:val="005243AB"/>
    <w:rsid w:val="00525C0E"/>
    <w:rsid w:val="00546C70"/>
    <w:rsid w:val="00546CA1"/>
    <w:rsid w:val="00554752"/>
    <w:rsid w:val="00557114"/>
    <w:rsid w:val="00562AB7"/>
    <w:rsid w:val="005B2034"/>
    <w:rsid w:val="005B4C2C"/>
    <w:rsid w:val="005D158D"/>
    <w:rsid w:val="00605132"/>
    <w:rsid w:val="006069BC"/>
    <w:rsid w:val="0061129A"/>
    <w:rsid w:val="00620C2A"/>
    <w:rsid w:val="00622EB5"/>
    <w:rsid w:val="0062779F"/>
    <w:rsid w:val="00645487"/>
    <w:rsid w:val="006542F2"/>
    <w:rsid w:val="00660BB2"/>
    <w:rsid w:val="006618E5"/>
    <w:rsid w:val="006748FE"/>
    <w:rsid w:val="006B4BCA"/>
    <w:rsid w:val="006C42D3"/>
    <w:rsid w:val="006D28A2"/>
    <w:rsid w:val="006E0AD9"/>
    <w:rsid w:val="00701EB3"/>
    <w:rsid w:val="00706731"/>
    <w:rsid w:val="00711A27"/>
    <w:rsid w:val="0071409A"/>
    <w:rsid w:val="007149CF"/>
    <w:rsid w:val="00715C32"/>
    <w:rsid w:val="007207C3"/>
    <w:rsid w:val="00750F2E"/>
    <w:rsid w:val="007644F4"/>
    <w:rsid w:val="007666A3"/>
    <w:rsid w:val="00766BD2"/>
    <w:rsid w:val="007670BD"/>
    <w:rsid w:val="00781078"/>
    <w:rsid w:val="00792A86"/>
    <w:rsid w:val="0079307F"/>
    <w:rsid w:val="007A0EFB"/>
    <w:rsid w:val="007A1AA9"/>
    <w:rsid w:val="007A76CD"/>
    <w:rsid w:val="007D1858"/>
    <w:rsid w:val="007D3E76"/>
    <w:rsid w:val="007D4706"/>
    <w:rsid w:val="007E50E8"/>
    <w:rsid w:val="007F0FE6"/>
    <w:rsid w:val="007F25B4"/>
    <w:rsid w:val="007F3216"/>
    <w:rsid w:val="008072F3"/>
    <w:rsid w:val="00810698"/>
    <w:rsid w:val="00817287"/>
    <w:rsid w:val="00820332"/>
    <w:rsid w:val="00827797"/>
    <w:rsid w:val="00836DF5"/>
    <w:rsid w:val="008535E1"/>
    <w:rsid w:val="00853A76"/>
    <w:rsid w:val="0085421F"/>
    <w:rsid w:val="00854BE8"/>
    <w:rsid w:val="008601DE"/>
    <w:rsid w:val="0086125C"/>
    <w:rsid w:val="008713C6"/>
    <w:rsid w:val="00875E7F"/>
    <w:rsid w:val="00877839"/>
    <w:rsid w:val="00881036"/>
    <w:rsid w:val="008A1EC0"/>
    <w:rsid w:val="008A53F2"/>
    <w:rsid w:val="008A692A"/>
    <w:rsid w:val="008B0B2C"/>
    <w:rsid w:val="008B546A"/>
    <w:rsid w:val="008C06D6"/>
    <w:rsid w:val="008C0A6E"/>
    <w:rsid w:val="008C29CE"/>
    <w:rsid w:val="008D7C71"/>
    <w:rsid w:val="008E0F1E"/>
    <w:rsid w:val="008E3DE2"/>
    <w:rsid w:val="008F1E37"/>
    <w:rsid w:val="008F51FD"/>
    <w:rsid w:val="00904C19"/>
    <w:rsid w:val="00925FBA"/>
    <w:rsid w:val="00926AC0"/>
    <w:rsid w:val="00933FE5"/>
    <w:rsid w:val="009410BB"/>
    <w:rsid w:val="00954342"/>
    <w:rsid w:val="009715F4"/>
    <w:rsid w:val="0097351D"/>
    <w:rsid w:val="009827E8"/>
    <w:rsid w:val="00984F62"/>
    <w:rsid w:val="00985886"/>
    <w:rsid w:val="00985893"/>
    <w:rsid w:val="00994561"/>
    <w:rsid w:val="009A7B2F"/>
    <w:rsid w:val="009B2CC3"/>
    <w:rsid w:val="009B60C8"/>
    <w:rsid w:val="009B6524"/>
    <w:rsid w:val="009C269B"/>
    <w:rsid w:val="009C437B"/>
    <w:rsid w:val="009C50F8"/>
    <w:rsid w:val="009F3887"/>
    <w:rsid w:val="00A01F22"/>
    <w:rsid w:val="00A101F8"/>
    <w:rsid w:val="00A14F3A"/>
    <w:rsid w:val="00A1740D"/>
    <w:rsid w:val="00A31945"/>
    <w:rsid w:val="00A432F6"/>
    <w:rsid w:val="00A466DF"/>
    <w:rsid w:val="00A57441"/>
    <w:rsid w:val="00A5773E"/>
    <w:rsid w:val="00A63B6A"/>
    <w:rsid w:val="00A671B4"/>
    <w:rsid w:val="00A71A31"/>
    <w:rsid w:val="00A7420F"/>
    <w:rsid w:val="00A77E85"/>
    <w:rsid w:val="00A9550D"/>
    <w:rsid w:val="00A97846"/>
    <w:rsid w:val="00AA693D"/>
    <w:rsid w:val="00AB05CF"/>
    <w:rsid w:val="00AB106D"/>
    <w:rsid w:val="00AB74F1"/>
    <w:rsid w:val="00AC2D0E"/>
    <w:rsid w:val="00AC3B57"/>
    <w:rsid w:val="00AC4BD1"/>
    <w:rsid w:val="00AD1016"/>
    <w:rsid w:val="00AD2181"/>
    <w:rsid w:val="00AD63F6"/>
    <w:rsid w:val="00AE3D52"/>
    <w:rsid w:val="00AF5ECF"/>
    <w:rsid w:val="00B061C1"/>
    <w:rsid w:val="00B11C9B"/>
    <w:rsid w:val="00B121F7"/>
    <w:rsid w:val="00B56AAD"/>
    <w:rsid w:val="00B5714C"/>
    <w:rsid w:val="00B57198"/>
    <w:rsid w:val="00B70B98"/>
    <w:rsid w:val="00B72497"/>
    <w:rsid w:val="00B74DB3"/>
    <w:rsid w:val="00B76C0D"/>
    <w:rsid w:val="00B80850"/>
    <w:rsid w:val="00B83957"/>
    <w:rsid w:val="00B841BA"/>
    <w:rsid w:val="00B976DA"/>
    <w:rsid w:val="00BB3C20"/>
    <w:rsid w:val="00BD734F"/>
    <w:rsid w:val="00BE0229"/>
    <w:rsid w:val="00BE1ECB"/>
    <w:rsid w:val="00BE5E6E"/>
    <w:rsid w:val="00BE60D8"/>
    <w:rsid w:val="00BE6CF3"/>
    <w:rsid w:val="00BF59D3"/>
    <w:rsid w:val="00C05FF0"/>
    <w:rsid w:val="00C06D2B"/>
    <w:rsid w:val="00C20391"/>
    <w:rsid w:val="00C31A3C"/>
    <w:rsid w:val="00C6780D"/>
    <w:rsid w:val="00C86D91"/>
    <w:rsid w:val="00C90E09"/>
    <w:rsid w:val="00CA27F3"/>
    <w:rsid w:val="00CB331F"/>
    <w:rsid w:val="00CB478D"/>
    <w:rsid w:val="00CC5820"/>
    <w:rsid w:val="00CC6340"/>
    <w:rsid w:val="00CF460C"/>
    <w:rsid w:val="00D046C0"/>
    <w:rsid w:val="00D110AE"/>
    <w:rsid w:val="00D21CBD"/>
    <w:rsid w:val="00D43333"/>
    <w:rsid w:val="00D752C5"/>
    <w:rsid w:val="00D8692E"/>
    <w:rsid w:val="00D9362D"/>
    <w:rsid w:val="00DA592B"/>
    <w:rsid w:val="00DB6C8E"/>
    <w:rsid w:val="00DC0A31"/>
    <w:rsid w:val="00DC1406"/>
    <w:rsid w:val="00DC387C"/>
    <w:rsid w:val="00E011E9"/>
    <w:rsid w:val="00E04158"/>
    <w:rsid w:val="00E25698"/>
    <w:rsid w:val="00E46F37"/>
    <w:rsid w:val="00E53CBD"/>
    <w:rsid w:val="00E666F5"/>
    <w:rsid w:val="00E73F58"/>
    <w:rsid w:val="00E7453A"/>
    <w:rsid w:val="00E82315"/>
    <w:rsid w:val="00E975F9"/>
    <w:rsid w:val="00EA44A2"/>
    <w:rsid w:val="00EB1F74"/>
    <w:rsid w:val="00EB50E7"/>
    <w:rsid w:val="00EB58A9"/>
    <w:rsid w:val="00EC2DD0"/>
    <w:rsid w:val="00ED1531"/>
    <w:rsid w:val="00EE1E93"/>
    <w:rsid w:val="00EE2D1D"/>
    <w:rsid w:val="00EE6849"/>
    <w:rsid w:val="00EF5E8D"/>
    <w:rsid w:val="00F07459"/>
    <w:rsid w:val="00F106B8"/>
    <w:rsid w:val="00F1634B"/>
    <w:rsid w:val="00F31111"/>
    <w:rsid w:val="00F50417"/>
    <w:rsid w:val="00F656DA"/>
    <w:rsid w:val="00F74A65"/>
    <w:rsid w:val="00FA131B"/>
    <w:rsid w:val="00FA1606"/>
    <w:rsid w:val="00FA2947"/>
    <w:rsid w:val="00FA4B6D"/>
    <w:rsid w:val="00FD082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207C3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07C3"/>
    <w:rPr>
      <w:rFonts w:ascii="Calibri" w:hAnsi="Calibri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customStyle="1" w:styleId="2">
    <w:name w:val="Обычный2"/>
    <w:uiPriority w:val="99"/>
    <w:rsid w:val="00AC3B57"/>
    <w:pPr>
      <w:widowControl w:val="0"/>
      <w:spacing w:before="200" w:line="259" w:lineRule="auto"/>
      <w:ind w:left="200" w:hanging="200"/>
    </w:pPr>
    <w:rPr>
      <w:rFonts w:ascii="Times New Roman" w:eastAsia="Times New Roman" w:hAnsi="Times New Roman"/>
      <w:sz w:val="18"/>
      <w:szCs w:val="20"/>
    </w:rPr>
  </w:style>
  <w:style w:type="paragraph" w:styleId="BodyText2">
    <w:name w:val="Body Text 2"/>
    <w:basedOn w:val="Normal"/>
    <w:link w:val="BodyText2Char"/>
    <w:uiPriority w:val="99"/>
    <w:locked/>
    <w:rsid w:val="008C29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1481</Words>
  <Characters>8445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3</cp:revision>
  <cp:lastPrinted>2017-05-02T12:36:00Z</cp:lastPrinted>
  <dcterms:created xsi:type="dcterms:W3CDTF">2017-06-22T13:40:00Z</dcterms:created>
  <dcterms:modified xsi:type="dcterms:W3CDTF">2017-06-23T11:25:00Z</dcterms:modified>
</cp:coreProperties>
</file>